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106"/>
      </w:tblGrid>
      <w:tr w:rsidR="00B2677F" w14:paraId="4A22431E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1" w:space="0" w:color="006E91"/>
              <w:left w:val="single" w:sz="1" w:space="0" w:color="006E91"/>
              <w:bottom w:val="single" w:sz="1" w:space="0" w:color="006E91"/>
              <w:right w:val="single" w:sz="1" w:space="0" w:color="006E91"/>
            </w:tcBorders>
            <w:shd w:val="clear" w:color="auto" w:fill="006E91"/>
            <w:tcMar>
              <w:top w:w="0" w:type="dxa"/>
              <w:left w:w="200" w:type="dxa"/>
              <w:bottom w:w="0" w:type="dxa"/>
              <w:right w:w="200" w:type="dxa"/>
            </w:tcMar>
          </w:tcPr>
          <w:p w14:paraId="4A22431D" w14:textId="512E56E0" w:rsidR="00B2677F" w:rsidRDefault="00000000" w:rsidP="003B1565">
            <w:pPr>
              <w:spacing w:before="120" w:after="40"/>
              <w:jc w:val="center"/>
            </w:pPr>
            <w:r>
              <w:rPr>
                <w:b/>
                <w:bCs/>
                <w:color w:val="FFFFFF"/>
                <w:sz w:val="52"/>
                <w:szCs w:val="52"/>
              </w:rPr>
              <w:t>🐬 CORRECTION — GROUPE DAUPHIN</w:t>
            </w:r>
          </w:p>
        </w:tc>
      </w:tr>
    </w:tbl>
    <w:p w14:paraId="4A22431F" w14:textId="77777777" w:rsidR="00B2677F" w:rsidRDefault="00B2677F"/>
    <w:tbl>
      <w:tblPr>
        <w:tblW w:w="10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031"/>
        <w:gridCol w:w="7075"/>
      </w:tblGrid>
      <w:tr w:rsidR="00B2677F" w14:paraId="4A22432F" w14:textId="77777777">
        <w:tblPrEx>
          <w:tblCellMar>
            <w:top w:w="0" w:type="dxa"/>
            <w:bottom w:w="0" w:type="dxa"/>
          </w:tblCellMar>
        </w:tblPrEx>
        <w:tc>
          <w:tcPr>
            <w:tcW w:w="3031" w:type="dxa"/>
            <w:tcBorders>
              <w:top w:val="single" w:sz="1" w:space="0" w:color="B85C00"/>
              <w:left w:val="single" w:sz="1" w:space="0" w:color="B85C00"/>
              <w:bottom w:val="single" w:sz="1" w:space="0" w:color="B85C00"/>
              <w:right w:val="single" w:sz="1" w:space="0" w:color="B85C00"/>
            </w:tcBorders>
            <w:shd w:val="clear" w:color="auto" w:fill="B85C00"/>
            <w:tcMar>
              <w:top w:w="110" w:type="dxa"/>
              <w:left w:w="150" w:type="dxa"/>
              <w:bottom w:w="110" w:type="dxa"/>
              <w:right w:w="150" w:type="dxa"/>
            </w:tcMar>
            <w:vAlign w:val="center"/>
          </w:tcPr>
          <w:p w14:paraId="4A22432D" w14:textId="77777777" w:rsidR="00B2677F" w:rsidRDefault="00000000">
            <w:pPr>
              <w:spacing w:before="80" w:after="80"/>
              <w:jc w:val="center"/>
            </w:pPr>
            <w:r>
              <w:rPr>
                <w:color w:val="FFFFFF"/>
                <w:sz w:val="26"/>
                <w:szCs w:val="26"/>
              </w:rPr>
              <w:t>⚠️</w:t>
            </w:r>
          </w:p>
        </w:tc>
        <w:tc>
          <w:tcPr>
            <w:tcW w:w="7075" w:type="dxa"/>
            <w:tcBorders>
              <w:top w:val="single" w:sz="1" w:space="0" w:color="D97A10"/>
              <w:left w:val="single" w:sz="1" w:space="0" w:color="D97A10"/>
              <w:bottom w:val="single" w:sz="1" w:space="0" w:color="D97A10"/>
              <w:right w:val="single" w:sz="1" w:space="0" w:color="D97A10"/>
            </w:tcBorders>
            <w:shd w:val="clear" w:color="auto" w:fill="FFF3E0"/>
            <w:tcMar>
              <w:top w:w="110" w:type="dxa"/>
              <w:left w:w="150" w:type="dxa"/>
              <w:bottom w:w="110" w:type="dxa"/>
              <w:right w:w="150" w:type="dxa"/>
            </w:tcMar>
          </w:tcPr>
          <w:p w14:paraId="4A22432E" w14:textId="77777777" w:rsidR="00B2677F" w:rsidRDefault="00000000">
            <w:pPr>
              <w:spacing w:before="80" w:after="80"/>
            </w:pPr>
            <w:r>
              <w:rPr>
                <w:b/>
                <w:bCs/>
                <w:color w:val="B85C00"/>
                <w:sz w:val="22"/>
                <w:szCs w:val="22"/>
              </w:rPr>
              <w:t xml:space="preserve">Erreur fréquente : </w:t>
            </w:r>
            <w:r>
              <w:rPr>
                <w:color w:val="000000"/>
                <w:sz w:val="22"/>
                <w:szCs w:val="22"/>
              </w:rPr>
              <w:t>Ne pas confondre N₂O et N₂ (azote de l'air) — N₂ est inerte et inoffensif, N₂O a des effets biologiques actifs</w:t>
            </w:r>
          </w:p>
        </w:tc>
      </w:tr>
    </w:tbl>
    <w:p w14:paraId="4A224330" w14:textId="77777777" w:rsidR="00B2677F" w:rsidRDefault="00B2677F"/>
    <w:tbl>
      <w:tblPr>
        <w:tblW w:w="10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031"/>
        <w:gridCol w:w="7075"/>
      </w:tblGrid>
      <w:tr w:rsidR="00B2677F" w14:paraId="4A224337" w14:textId="77777777">
        <w:tblPrEx>
          <w:tblCellMar>
            <w:top w:w="0" w:type="dxa"/>
            <w:bottom w:w="0" w:type="dxa"/>
          </w:tblCellMar>
        </w:tblPrEx>
        <w:tc>
          <w:tcPr>
            <w:tcW w:w="3031" w:type="dxa"/>
            <w:tcBorders>
              <w:top w:val="single" w:sz="1" w:space="0" w:color="1A3A5C"/>
              <w:left w:val="single" w:sz="1" w:space="0" w:color="1A3A5C"/>
              <w:bottom w:val="single" w:sz="1" w:space="0" w:color="1A3A5C"/>
              <w:right w:val="single" w:sz="1" w:space="0" w:color="1A3A5C"/>
            </w:tcBorders>
            <w:shd w:val="clear" w:color="auto" w:fill="1A3A5C"/>
            <w:tcMar>
              <w:top w:w="110" w:type="dxa"/>
              <w:left w:w="150" w:type="dxa"/>
              <w:bottom w:w="110" w:type="dxa"/>
              <w:right w:w="150" w:type="dxa"/>
            </w:tcMar>
            <w:vAlign w:val="center"/>
          </w:tcPr>
          <w:p w14:paraId="4A224331" w14:textId="77777777" w:rsidR="00B2677F" w:rsidRDefault="00000000">
            <w:pPr>
              <w:spacing w:before="60" w:after="20"/>
              <w:jc w:val="center"/>
            </w:pPr>
            <w:r>
              <w:rPr>
                <w:b/>
                <w:bCs/>
                <w:color w:val="FFFFFF"/>
                <w:sz w:val="26"/>
                <w:szCs w:val="26"/>
              </w:rPr>
              <w:t>Q2</w:t>
            </w:r>
          </w:p>
          <w:p w14:paraId="4A224332" w14:textId="77777777" w:rsidR="00B2677F" w:rsidRDefault="00000000">
            <w:pPr>
              <w:spacing w:before="80" w:after="60"/>
              <w:jc w:val="center"/>
            </w:pPr>
            <w:r>
              <w:rPr>
                <w:i/>
                <w:iCs/>
                <w:color w:val="FFFFFF"/>
                <w:sz w:val="20"/>
                <w:szCs w:val="20"/>
              </w:rPr>
              <w:t>Deux différences usage médical / récréatif</w:t>
            </w:r>
          </w:p>
        </w:tc>
        <w:tc>
          <w:tcPr>
            <w:tcW w:w="7075" w:type="dxa"/>
            <w:tcBorders>
              <w:top w:val="single" w:sz="1" w:space="0" w:color="2E75B6"/>
              <w:left w:val="single" w:sz="1" w:space="0" w:color="2E75B6"/>
              <w:bottom w:val="single" w:sz="1" w:space="0" w:color="2E75B6"/>
              <w:right w:val="single" w:sz="1" w:space="0" w:color="2E75B6"/>
            </w:tcBorders>
            <w:shd w:val="clear" w:color="auto" w:fill="EAF2FB"/>
            <w:tcMar>
              <w:top w:w="110" w:type="dxa"/>
              <w:left w:w="150" w:type="dxa"/>
              <w:bottom w:w="110" w:type="dxa"/>
              <w:right w:w="150" w:type="dxa"/>
            </w:tcMar>
          </w:tcPr>
          <w:p w14:paraId="4A224333" w14:textId="77777777" w:rsidR="00B2677F" w:rsidRDefault="00000000">
            <w:pPr>
              <w:spacing w:before="60" w:after="60"/>
            </w:pPr>
            <w:r>
              <w:rPr>
                <w:b/>
                <w:bCs/>
                <w:color w:val="1A3A5C"/>
                <w:sz w:val="22"/>
                <w:szCs w:val="22"/>
              </w:rPr>
              <w:t>✅ Réponse attendue :</w:t>
            </w:r>
          </w:p>
          <w:p w14:paraId="4A224334" w14:textId="77777777" w:rsidR="00B2677F" w:rsidRDefault="00000000">
            <w:pPr>
              <w:pStyle w:val="Paragraphedeliste"/>
              <w:numPr>
                <w:ilvl w:val="0"/>
                <w:numId w:val="2"/>
              </w:numPr>
              <w:spacing w:before="80" w:after="80"/>
            </w:pPr>
            <w:r>
              <w:rPr>
                <w:color w:val="000000"/>
                <w:sz w:val="22"/>
                <w:szCs w:val="22"/>
              </w:rPr>
              <w:t>Différence 1 : le mélange → médical = 50% N₂O + 50% O₂ / récréatif = 100% N₂O pur</w:t>
            </w:r>
          </w:p>
          <w:p w14:paraId="4A224335" w14:textId="77777777" w:rsidR="00B2677F" w:rsidRDefault="00000000">
            <w:pPr>
              <w:pStyle w:val="Paragraphedeliste"/>
              <w:numPr>
                <w:ilvl w:val="0"/>
                <w:numId w:val="2"/>
              </w:numPr>
              <w:spacing w:before="80" w:after="80"/>
            </w:pPr>
            <w:r>
              <w:rPr>
                <w:color w:val="000000"/>
                <w:sz w:val="22"/>
                <w:szCs w:val="22"/>
              </w:rPr>
              <w:t>Différence 2 : la surveillance → médical = professionnel de santé présent / récréatif = aucune surveillance</w:t>
            </w:r>
          </w:p>
          <w:p w14:paraId="4A224336" w14:textId="77777777" w:rsidR="00B2677F" w:rsidRDefault="00000000">
            <w:pPr>
              <w:pStyle w:val="Paragraphedeliste"/>
              <w:numPr>
                <w:ilvl w:val="0"/>
                <w:numId w:val="2"/>
              </w:numPr>
              <w:spacing w:before="80" w:after="80"/>
            </w:pPr>
            <w:r>
              <w:rPr>
                <w:color w:val="000000"/>
                <w:sz w:val="22"/>
                <w:szCs w:val="22"/>
              </w:rPr>
              <w:t>Autres acceptables : dose mesurée vs non contrôlée / risque minimal vs danger immédiat</w:t>
            </w:r>
          </w:p>
        </w:tc>
      </w:tr>
      <w:tr w:rsidR="00B2677F" w14:paraId="4A22433A" w14:textId="77777777">
        <w:tblPrEx>
          <w:tblCellMar>
            <w:top w:w="0" w:type="dxa"/>
            <w:bottom w:w="0" w:type="dxa"/>
          </w:tblCellMar>
        </w:tblPrEx>
        <w:tc>
          <w:tcPr>
            <w:tcW w:w="3031" w:type="dxa"/>
            <w:tcBorders>
              <w:top w:val="single" w:sz="1" w:space="0" w:color="B85C00"/>
              <w:left w:val="single" w:sz="1" w:space="0" w:color="B85C00"/>
              <w:bottom w:val="single" w:sz="1" w:space="0" w:color="B85C00"/>
              <w:right w:val="single" w:sz="1" w:space="0" w:color="B85C00"/>
            </w:tcBorders>
            <w:shd w:val="clear" w:color="auto" w:fill="B85C00"/>
            <w:tcMar>
              <w:top w:w="110" w:type="dxa"/>
              <w:left w:w="150" w:type="dxa"/>
              <w:bottom w:w="110" w:type="dxa"/>
              <w:right w:w="150" w:type="dxa"/>
            </w:tcMar>
            <w:vAlign w:val="center"/>
          </w:tcPr>
          <w:p w14:paraId="4A224338" w14:textId="77777777" w:rsidR="00B2677F" w:rsidRDefault="00000000">
            <w:pPr>
              <w:spacing w:before="80" w:after="80"/>
              <w:jc w:val="center"/>
            </w:pPr>
            <w:r>
              <w:rPr>
                <w:color w:val="FFFFFF"/>
                <w:sz w:val="26"/>
                <w:szCs w:val="26"/>
              </w:rPr>
              <w:t>⚠️</w:t>
            </w:r>
          </w:p>
        </w:tc>
        <w:tc>
          <w:tcPr>
            <w:tcW w:w="7075" w:type="dxa"/>
            <w:tcBorders>
              <w:top w:val="single" w:sz="1" w:space="0" w:color="D97A10"/>
              <w:left w:val="single" w:sz="1" w:space="0" w:color="D97A10"/>
              <w:bottom w:val="single" w:sz="1" w:space="0" w:color="D97A10"/>
              <w:right w:val="single" w:sz="1" w:space="0" w:color="D97A10"/>
            </w:tcBorders>
            <w:shd w:val="clear" w:color="auto" w:fill="FFF3E0"/>
            <w:tcMar>
              <w:top w:w="110" w:type="dxa"/>
              <w:left w:w="150" w:type="dxa"/>
              <w:bottom w:w="110" w:type="dxa"/>
              <w:right w:w="150" w:type="dxa"/>
            </w:tcMar>
          </w:tcPr>
          <w:p w14:paraId="4A224339" w14:textId="77777777" w:rsidR="00B2677F" w:rsidRDefault="00000000">
            <w:pPr>
              <w:spacing w:before="80" w:after="80"/>
            </w:pPr>
            <w:r>
              <w:rPr>
                <w:b/>
                <w:bCs/>
                <w:color w:val="B85C00"/>
                <w:sz w:val="22"/>
                <w:szCs w:val="22"/>
              </w:rPr>
              <w:t xml:space="preserve">Erreur fréquente : </w:t>
            </w:r>
            <w:r>
              <w:rPr>
                <w:color w:val="000000"/>
                <w:sz w:val="22"/>
                <w:szCs w:val="22"/>
              </w:rPr>
              <w:t>Les élèves citent souvent 'c'est le même gaz' — les amener à utiliser le tableau comparatif pour trouver 2 vraies différences</w:t>
            </w:r>
          </w:p>
        </w:tc>
      </w:tr>
    </w:tbl>
    <w:p w14:paraId="4A22433B" w14:textId="77777777" w:rsidR="00B2677F" w:rsidRDefault="00B2677F"/>
    <w:tbl>
      <w:tblPr>
        <w:tblW w:w="10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031"/>
        <w:gridCol w:w="7075"/>
      </w:tblGrid>
      <w:tr w:rsidR="00B2677F" w14:paraId="4A224342" w14:textId="77777777">
        <w:tblPrEx>
          <w:tblCellMar>
            <w:top w:w="0" w:type="dxa"/>
            <w:bottom w:w="0" w:type="dxa"/>
          </w:tblCellMar>
        </w:tblPrEx>
        <w:tc>
          <w:tcPr>
            <w:tcW w:w="3031" w:type="dxa"/>
            <w:tcBorders>
              <w:top w:val="single" w:sz="1" w:space="0" w:color="1A3A5C"/>
              <w:left w:val="single" w:sz="1" w:space="0" w:color="1A3A5C"/>
              <w:bottom w:val="single" w:sz="1" w:space="0" w:color="1A3A5C"/>
              <w:right w:val="single" w:sz="1" w:space="0" w:color="1A3A5C"/>
            </w:tcBorders>
            <w:shd w:val="clear" w:color="auto" w:fill="1A3A5C"/>
            <w:tcMar>
              <w:top w:w="110" w:type="dxa"/>
              <w:left w:w="150" w:type="dxa"/>
              <w:bottom w:w="110" w:type="dxa"/>
              <w:right w:w="150" w:type="dxa"/>
            </w:tcMar>
            <w:vAlign w:val="center"/>
          </w:tcPr>
          <w:p w14:paraId="4A22433C" w14:textId="77777777" w:rsidR="00B2677F" w:rsidRDefault="00000000">
            <w:pPr>
              <w:spacing w:before="60" w:after="20"/>
              <w:jc w:val="center"/>
            </w:pPr>
            <w:r>
              <w:rPr>
                <w:b/>
                <w:bCs/>
                <w:color w:val="FFFFFF"/>
                <w:sz w:val="26"/>
                <w:szCs w:val="26"/>
              </w:rPr>
              <w:t>Q3</w:t>
            </w:r>
          </w:p>
          <w:p w14:paraId="4A22433D" w14:textId="77777777" w:rsidR="00B2677F" w:rsidRDefault="00000000">
            <w:pPr>
              <w:spacing w:before="80" w:after="60"/>
              <w:jc w:val="center"/>
            </w:pPr>
            <w:r>
              <w:rPr>
                <w:i/>
                <w:iCs/>
                <w:color w:val="FFFFFF"/>
                <w:sz w:val="20"/>
                <w:szCs w:val="20"/>
              </w:rPr>
              <w:t>Réfuter 'dans la chantilly donc sans danger'</w:t>
            </w:r>
          </w:p>
        </w:tc>
        <w:tc>
          <w:tcPr>
            <w:tcW w:w="7075" w:type="dxa"/>
            <w:tcBorders>
              <w:top w:val="single" w:sz="1" w:space="0" w:color="2E75B6"/>
              <w:left w:val="single" w:sz="1" w:space="0" w:color="2E75B6"/>
              <w:bottom w:val="single" w:sz="1" w:space="0" w:color="2E75B6"/>
              <w:right w:val="single" w:sz="1" w:space="0" w:color="2E75B6"/>
            </w:tcBorders>
            <w:shd w:val="clear" w:color="auto" w:fill="EAF2FB"/>
            <w:tcMar>
              <w:top w:w="110" w:type="dxa"/>
              <w:left w:w="150" w:type="dxa"/>
              <w:bottom w:w="110" w:type="dxa"/>
              <w:right w:w="150" w:type="dxa"/>
            </w:tcMar>
          </w:tcPr>
          <w:p w14:paraId="4A22433E" w14:textId="77777777" w:rsidR="00B2677F" w:rsidRDefault="00000000">
            <w:pPr>
              <w:spacing w:before="60" w:after="60"/>
            </w:pPr>
            <w:r>
              <w:rPr>
                <w:b/>
                <w:bCs/>
                <w:color w:val="1A3A5C"/>
                <w:sz w:val="22"/>
                <w:szCs w:val="22"/>
              </w:rPr>
              <w:t>✅ Réponse attendue :</w:t>
            </w:r>
          </w:p>
          <w:p w14:paraId="4A22433F" w14:textId="77777777" w:rsidR="00B2677F" w:rsidRDefault="00000000">
            <w:pPr>
              <w:pStyle w:val="Paragraphedeliste"/>
              <w:numPr>
                <w:ilvl w:val="0"/>
                <w:numId w:val="2"/>
              </w:numPr>
              <w:spacing w:before="80" w:after="80"/>
            </w:pPr>
            <w:r>
              <w:rPr>
                <w:color w:val="000000"/>
                <w:sz w:val="22"/>
                <w:szCs w:val="22"/>
              </w:rPr>
              <w:t>Argument 1 : dans la chantilly, le N₂O reste dans la crème et n'est quasiment pas inhalé — doses non comparables</w:t>
            </w:r>
          </w:p>
          <w:p w14:paraId="4A224340" w14:textId="77777777" w:rsidR="00B2677F" w:rsidRDefault="00000000">
            <w:pPr>
              <w:pStyle w:val="Paragraphedeliste"/>
              <w:numPr>
                <w:ilvl w:val="0"/>
                <w:numId w:val="2"/>
              </w:numPr>
              <w:spacing w:before="80" w:after="80"/>
            </w:pPr>
            <w:r>
              <w:rPr>
                <w:color w:val="000000"/>
                <w:sz w:val="22"/>
                <w:szCs w:val="22"/>
              </w:rPr>
              <w:t>Argument 2 : la dose fait le danger. Un médicament en dose normale soigne, en dose massive il tue</w:t>
            </w:r>
          </w:p>
          <w:p w14:paraId="4A224341" w14:textId="77777777" w:rsidR="00B2677F" w:rsidRDefault="00000000">
            <w:pPr>
              <w:pStyle w:val="Paragraphedeliste"/>
              <w:numPr>
                <w:ilvl w:val="0"/>
                <w:numId w:val="2"/>
              </w:numPr>
              <w:spacing w:before="80" w:after="80"/>
            </w:pPr>
            <w:r>
              <w:rPr>
                <w:color w:val="000000"/>
                <w:sz w:val="22"/>
                <w:szCs w:val="22"/>
              </w:rPr>
              <w:t>Argument 3 : l'usage récréatif = N₂O pur sans O₂ → hypoxie / l'usage alimentaire = traces dans la crème</w:t>
            </w:r>
          </w:p>
        </w:tc>
      </w:tr>
      <w:tr w:rsidR="00B2677F" w14:paraId="4A224345" w14:textId="77777777">
        <w:tblPrEx>
          <w:tblCellMar>
            <w:top w:w="0" w:type="dxa"/>
            <w:bottom w:w="0" w:type="dxa"/>
          </w:tblCellMar>
        </w:tblPrEx>
        <w:tc>
          <w:tcPr>
            <w:tcW w:w="3031" w:type="dxa"/>
            <w:tcBorders>
              <w:top w:val="single" w:sz="1" w:space="0" w:color="B85C00"/>
              <w:left w:val="single" w:sz="1" w:space="0" w:color="B85C00"/>
              <w:bottom w:val="single" w:sz="1" w:space="0" w:color="B85C00"/>
              <w:right w:val="single" w:sz="1" w:space="0" w:color="B85C00"/>
            </w:tcBorders>
            <w:shd w:val="clear" w:color="auto" w:fill="B85C00"/>
            <w:tcMar>
              <w:top w:w="110" w:type="dxa"/>
              <w:left w:w="150" w:type="dxa"/>
              <w:bottom w:w="110" w:type="dxa"/>
              <w:right w:w="150" w:type="dxa"/>
            </w:tcMar>
            <w:vAlign w:val="center"/>
          </w:tcPr>
          <w:p w14:paraId="4A224343" w14:textId="77777777" w:rsidR="00B2677F" w:rsidRDefault="00000000">
            <w:pPr>
              <w:spacing w:before="80" w:after="80"/>
              <w:jc w:val="center"/>
            </w:pPr>
            <w:r>
              <w:rPr>
                <w:color w:val="FFFFFF"/>
                <w:sz w:val="26"/>
                <w:szCs w:val="26"/>
              </w:rPr>
              <w:t>⚠️</w:t>
            </w:r>
          </w:p>
        </w:tc>
        <w:tc>
          <w:tcPr>
            <w:tcW w:w="7075" w:type="dxa"/>
            <w:tcBorders>
              <w:top w:val="single" w:sz="1" w:space="0" w:color="D97A10"/>
              <w:left w:val="single" w:sz="1" w:space="0" w:color="D97A10"/>
              <w:bottom w:val="single" w:sz="1" w:space="0" w:color="D97A10"/>
              <w:right w:val="single" w:sz="1" w:space="0" w:color="D97A10"/>
            </w:tcBorders>
            <w:shd w:val="clear" w:color="auto" w:fill="FFF3E0"/>
            <w:tcMar>
              <w:top w:w="110" w:type="dxa"/>
              <w:left w:w="150" w:type="dxa"/>
              <w:bottom w:w="110" w:type="dxa"/>
              <w:right w:w="150" w:type="dxa"/>
            </w:tcMar>
          </w:tcPr>
          <w:p w14:paraId="4A224344" w14:textId="77777777" w:rsidR="00B2677F" w:rsidRDefault="00000000">
            <w:pPr>
              <w:spacing w:before="80" w:after="80"/>
            </w:pPr>
            <w:r>
              <w:rPr>
                <w:b/>
                <w:bCs/>
                <w:color w:val="B85C00"/>
                <w:sz w:val="22"/>
                <w:szCs w:val="22"/>
              </w:rPr>
              <w:t xml:space="preserve">Erreur fréquente : </w:t>
            </w:r>
            <w:r>
              <w:rPr>
                <w:color w:val="000000"/>
                <w:sz w:val="22"/>
                <w:szCs w:val="22"/>
              </w:rPr>
              <w:t>Valoriser toute réponse qui contient l'idée de dose ou de contexte d'utilisation</w:t>
            </w:r>
          </w:p>
        </w:tc>
      </w:tr>
    </w:tbl>
    <w:p w14:paraId="4A224346" w14:textId="77777777" w:rsidR="00B2677F" w:rsidRDefault="00B2677F"/>
    <w:sectPr w:rsidR="00B2677F">
      <w:pgSz w:w="11906" w:h="16838"/>
      <w:pgMar w:top="900" w:right="900" w:bottom="900" w:left="90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01CBC"/>
    <w:multiLevelType w:val="hybridMultilevel"/>
    <w:tmpl w:val="174AEE68"/>
    <w:lvl w:ilvl="0" w:tplc="D2F23EF8">
      <w:start w:val="1"/>
      <w:numFmt w:val="decimal"/>
      <w:lvlText w:val="%1."/>
      <w:lvlJc w:val="left"/>
      <w:pPr>
        <w:ind w:left="640" w:hanging="320"/>
      </w:pPr>
    </w:lvl>
    <w:lvl w:ilvl="1" w:tplc="37FC45DC">
      <w:numFmt w:val="decimal"/>
      <w:lvlText w:val=""/>
      <w:lvlJc w:val="left"/>
    </w:lvl>
    <w:lvl w:ilvl="2" w:tplc="8920117E">
      <w:numFmt w:val="decimal"/>
      <w:lvlText w:val=""/>
      <w:lvlJc w:val="left"/>
    </w:lvl>
    <w:lvl w:ilvl="3" w:tplc="575014F6">
      <w:numFmt w:val="decimal"/>
      <w:lvlText w:val=""/>
      <w:lvlJc w:val="left"/>
    </w:lvl>
    <w:lvl w:ilvl="4" w:tplc="948C6982">
      <w:numFmt w:val="decimal"/>
      <w:lvlText w:val=""/>
      <w:lvlJc w:val="left"/>
    </w:lvl>
    <w:lvl w:ilvl="5" w:tplc="25B4C168">
      <w:numFmt w:val="decimal"/>
      <w:lvlText w:val=""/>
      <w:lvlJc w:val="left"/>
    </w:lvl>
    <w:lvl w:ilvl="6" w:tplc="532290A4">
      <w:numFmt w:val="decimal"/>
      <w:lvlText w:val=""/>
      <w:lvlJc w:val="left"/>
    </w:lvl>
    <w:lvl w:ilvl="7" w:tplc="5A1C764E">
      <w:numFmt w:val="decimal"/>
      <w:lvlText w:val=""/>
      <w:lvlJc w:val="left"/>
    </w:lvl>
    <w:lvl w:ilvl="8" w:tplc="2EA0F958">
      <w:numFmt w:val="decimal"/>
      <w:lvlText w:val=""/>
      <w:lvlJc w:val="left"/>
    </w:lvl>
  </w:abstractNum>
  <w:abstractNum w:abstractNumId="1" w15:restartNumberingAfterBreak="0">
    <w:nsid w:val="1F7572F9"/>
    <w:multiLevelType w:val="hybridMultilevel"/>
    <w:tmpl w:val="45A09EE4"/>
    <w:lvl w:ilvl="0" w:tplc="36EC4F6C">
      <w:start w:val="1"/>
      <w:numFmt w:val="bullet"/>
      <w:lvlText w:val="●"/>
      <w:lvlJc w:val="left"/>
      <w:pPr>
        <w:ind w:left="720" w:hanging="360"/>
      </w:pPr>
    </w:lvl>
    <w:lvl w:ilvl="1" w:tplc="4C748854">
      <w:start w:val="1"/>
      <w:numFmt w:val="bullet"/>
      <w:lvlText w:val="○"/>
      <w:lvlJc w:val="left"/>
      <w:pPr>
        <w:ind w:left="1440" w:hanging="360"/>
      </w:pPr>
    </w:lvl>
    <w:lvl w:ilvl="2" w:tplc="931650AA">
      <w:start w:val="1"/>
      <w:numFmt w:val="bullet"/>
      <w:lvlText w:val="■"/>
      <w:lvlJc w:val="left"/>
      <w:pPr>
        <w:ind w:left="2160" w:hanging="360"/>
      </w:pPr>
    </w:lvl>
    <w:lvl w:ilvl="3" w:tplc="06A2F7BA">
      <w:start w:val="1"/>
      <w:numFmt w:val="bullet"/>
      <w:lvlText w:val="●"/>
      <w:lvlJc w:val="left"/>
      <w:pPr>
        <w:ind w:left="2880" w:hanging="360"/>
      </w:pPr>
    </w:lvl>
    <w:lvl w:ilvl="4" w:tplc="2E34D5E4">
      <w:start w:val="1"/>
      <w:numFmt w:val="bullet"/>
      <w:lvlText w:val="○"/>
      <w:lvlJc w:val="left"/>
      <w:pPr>
        <w:ind w:left="3600" w:hanging="360"/>
      </w:pPr>
    </w:lvl>
    <w:lvl w:ilvl="5" w:tplc="2320E7E4">
      <w:start w:val="1"/>
      <w:numFmt w:val="bullet"/>
      <w:lvlText w:val="■"/>
      <w:lvlJc w:val="left"/>
      <w:pPr>
        <w:ind w:left="4320" w:hanging="360"/>
      </w:pPr>
    </w:lvl>
    <w:lvl w:ilvl="6" w:tplc="C458EC2C">
      <w:start w:val="1"/>
      <w:numFmt w:val="bullet"/>
      <w:lvlText w:val="●"/>
      <w:lvlJc w:val="left"/>
      <w:pPr>
        <w:ind w:left="5040" w:hanging="360"/>
      </w:pPr>
    </w:lvl>
    <w:lvl w:ilvl="7" w:tplc="06CC3552">
      <w:start w:val="1"/>
      <w:numFmt w:val="bullet"/>
      <w:lvlText w:val="●"/>
      <w:lvlJc w:val="left"/>
      <w:pPr>
        <w:ind w:left="5760" w:hanging="360"/>
      </w:pPr>
    </w:lvl>
    <w:lvl w:ilvl="8" w:tplc="D47C4880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nsid w:val="201B68AD"/>
    <w:multiLevelType w:val="hybridMultilevel"/>
    <w:tmpl w:val="2A9C02DE"/>
    <w:lvl w:ilvl="0" w:tplc="72967F02">
      <w:start w:val="1"/>
      <w:numFmt w:val="bullet"/>
      <w:lvlText w:val="•"/>
      <w:lvlJc w:val="left"/>
      <w:pPr>
        <w:ind w:left="640" w:hanging="320"/>
      </w:pPr>
    </w:lvl>
    <w:lvl w:ilvl="1" w:tplc="17101508">
      <w:numFmt w:val="decimal"/>
      <w:lvlText w:val=""/>
      <w:lvlJc w:val="left"/>
    </w:lvl>
    <w:lvl w:ilvl="2" w:tplc="259080EA">
      <w:numFmt w:val="decimal"/>
      <w:lvlText w:val=""/>
      <w:lvlJc w:val="left"/>
    </w:lvl>
    <w:lvl w:ilvl="3" w:tplc="243C698C">
      <w:numFmt w:val="decimal"/>
      <w:lvlText w:val=""/>
      <w:lvlJc w:val="left"/>
    </w:lvl>
    <w:lvl w:ilvl="4" w:tplc="7BAE4722">
      <w:numFmt w:val="decimal"/>
      <w:lvlText w:val=""/>
      <w:lvlJc w:val="left"/>
    </w:lvl>
    <w:lvl w:ilvl="5" w:tplc="64F6C53E">
      <w:numFmt w:val="decimal"/>
      <w:lvlText w:val=""/>
      <w:lvlJc w:val="left"/>
    </w:lvl>
    <w:lvl w:ilvl="6" w:tplc="98882274">
      <w:numFmt w:val="decimal"/>
      <w:lvlText w:val=""/>
      <w:lvlJc w:val="left"/>
    </w:lvl>
    <w:lvl w:ilvl="7" w:tplc="3FB67A4A">
      <w:numFmt w:val="decimal"/>
      <w:lvlText w:val=""/>
      <w:lvlJc w:val="left"/>
    </w:lvl>
    <w:lvl w:ilvl="8" w:tplc="C7F80A7C">
      <w:numFmt w:val="decimal"/>
      <w:lvlText w:val=""/>
      <w:lvlJc w:val="left"/>
    </w:lvl>
  </w:abstractNum>
  <w:abstractNum w:abstractNumId="3" w15:restartNumberingAfterBreak="0">
    <w:nsid w:val="2C532644"/>
    <w:multiLevelType w:val="hybridMultilevel"/>
    <w:tmpl w:val="71ECFE58"/>
    <w:lvl w:ilvl="0" w:tplc="34D429CC">
      <w:start w:val="1"/>
      <w:numFmt w:val="decimal"/>
      <w:lvlText w:val="%1."/>
      <w:lvlJc w:val="left"/>
      <w:pPr>
        <w:ind w:left="640" w:hanging="320"/>
      </w:pPr>
    </w:lvl>
    <w:lvl w:ilvl="1" w:tplc="CAC0DD20">
      <w:numFmt w:val="decimal"/>
      <w:lvlText w:val=""/>
      <w:lvlJc w:val="left"/>
    </w:lvl>
    <w:lvl w:ilvl="2" w:tplc="8EBA0364">
      <w:numFmt w:val="decimal"/>
      <w:lvlText w:val=""/>
      <w:lvlJc w:val="left"/>
    </w:lvl>
    <w:lvl w:ilvl="3" w:tplc="6C0CA6B0">
      <w:numFmt w:val="decimal"/>
      <w:lvlText w:val=""/>
      <w:lvlJc w:val="left"/>
    </w:lvl>
    <w:lvl w:ilvl="4" w:tplc="315E2956">
      <w:numFmt w:val="decimal"/>
      <w:lvlText w:val=""/>
      <w:lvlJc w:val="left"/>
    </w:lvl>
    <w:lvl w:ilvl="5" w:tplc="1924EE5C">
      <w:numFmt w:val="decimal"/>
      <w:lvlText w:val=""/>
      <w:lvlJc w:val="left"/>
    </w:lvl>
    <w:lvl w:ilvl="6" w:tplc="FF9CBB04">
      <w:numFmt w:val="decimal"/>
      <w:lvlText w:val=""/>
      <w:lvlJc w:val="left"/>
    </w:lvl>
    <w:lvl w:ilvl="7" w:tplc="1D92B9DA">
      <w:numFmt w:val="decimal"/>
      <w:lvlText w:val=""/>
      <w:lvlJc w:val="left"/>
    </w:lvl>
    <w:lvl w:ilvl="8" w:tplc="616E2C36">
      <w:numFmt w:val="decimal"/>
      <w:lvlText w:val=""/>
      <w:lvlJc w:val="left"/>
    </w:lvl>
  </w:abstractNum>
  <w:abstractNum w:abstractNumId="4" w15:restartNumberingAfterBreak="0">
    <w:nsid w:val="494B08A7"/>
    <w:multiLevelType w:val="hybridMultilevel"/>
    <w:tmpl w:val="4DDA120C"/>
    <w:lvl w:ilvl="0" w:tplc="D69E00C8">
      <w:start w:val="1"/>
      <w:numFmt w:val="decimal"/>
      <w:lvlText w:val="%1."/>
      <w:lvlJc w:val="left"/>
      <w:pPr>
        <w:ind w:left="640" w:hanging="320"/>
      </w:pPr>
    </w:lvl>
    <w:lvl w:ilvl="1" w:tplc="7766DFC0">
      <w:numFmt w:val="decimal"/>
      <w:lvlText w:val=""/>
      <w:lvlJc w:val="left"/>
    </w:lvl>
    <w:lvl w:ilvl="2" w:tplc="823CC234">
      <w:numFmt w:val="decimal"/>
      <w:lvlText w:val=""/>
      <w:lvlJc w:val="left"/>
    </w:lvl>
    <w:lvl w:ilvl="3" w:tplc="F9D4C036">
      <w:numFmt w:val="decimal"/>
      <w:lvlText w:val=""/>
      <w:lvlJc w:val="left"/>
    </w:lvl>
    <w:lvl w:ilvl="4" w:tplc="79481EA4">
      <w:numFmt w:val="decimal"/>
      <w:lvlText w:val=""/>
      <w:lvlJc w:val="left"/>
    </w:lvl>
    <w:lvl w:ilvl="5" w:tplc="F6E44826">
      <w:numFmt w:val="decimal"/>
      <w:lvlText w:val=""/>
      <w:lvlJc w:val="left"/>
    </w:lvl>
    <w:lvl w:ilvl="6" w:tplc="3C4ECDE4">
      <w:numFmt w:val="decimal"/>
      <w:lvlText w:val=""/>
      <w:lvlJc w:val="left"/>
    </w:lvl>
    <w:lvl w:ilvl="7" w:tplc="333627B6">
      <w:numFmt w:val="decimal"/>
      <w:lvlText w:val=""/>
      <w:lvlJc w:val="left"/>
    </w:lvl>
    <w:lvl w:ilvl="8" w:tplc="E63ADA98">
      <w:numFmt w:val="decimal"/>
      <w:lvlText w:val=""/>
      <w:lvlJc w:val="left"/>
    </w:lvl>
  </w:abstractNum>
  <w:abstractNum w:abstractNumId="5" w15:restartNumberingAfterBreak="0">
    <w:nsid w:val="4CE06971"/>
    <w:multiLevelType w:val="hybridMultilevel"/>
    <w:tmpl w:val="C9928C26"/>
    <w:lvl w:ilvl="0" w:tplc="22FEED64">
      <w:start w:val="1"/>
      <w:numFmt w:val="decimal"/>
      <w:lvlText w:val="%1."/>
      <w:lvlJc w:val="left"/>
      <w:pPr>
        <w:ind w:left="640" w:hanging="320"/>
      </w:pPr>
    </w:lvl>
    <w:lvl w:ilvl="1" w:tplc="9B50C1C2">
      <w:numFmt w:val="decimal"/>
      <w:lvlText w:val=""/>
      <w:lvlJc w:val="left"/>
    </w:lvl>
    <w:lvl w:ilvl="2" w:tplc="A91E6612">
      <w:numFmt w:val="decimal"/>
      <w:lvlText w:val=""/>
      <w:lvlJc w:val="left"/>
    </w:lvl>
    <w:lvl w:ilvl="3" w:tplc="33CA269C">
      <w:numFmt w:val="decimal"/>
      <w:lvlText w:val=""/>
      <w:lvlJc w:val="left"/>
    </w:lvl>
    <w:lvl w:ilvl="4" w:tplc="7C8A42C4">
      <w:numFmt w:val="decimal"/>
      <w:lvlText w:val=""/>
      <w:lvlJc w:val="left"/>
    </w:lvl>
    <w:lvl w:ilvl="5" w:tplc="D49C055A">
      <w:numFmt w:val="decimal"/>
      <w:lvlText w:val=""/>
      <w:lvlJc w:val="left"/>
    </w:lvl>
    <w:lvl w:ilvl="6" w:tplc="99B8D80A">
      <w:numFmt w:val="decimal"/>
      <w:lvlText w:val=""/>
      <w:lvlJc w:val="left"/>
    </w:lvl>
    <w:lvl w:ilvl="7" w:tplc="6ED2D500">
      <w:numFmt w:val="decimal"/>
      <w:lvlText w:val=""/>
      <w:lvlJc w:val="left"/>
    </w:lvl>
    <w:lvl w:ilvl="8" w:tplc="1D8E28DA">
      <w:numFmt w:val="decimal"/>
      <w:lvlText w:val=""/>
      <w:lvlJc w:val="left"/>
    </w:lvl>
  </w:abstractNum>
  <w:abstractNum w:abstractNumId="6" w15:restartNumberingAfterBreak="0">
    <w:nsid w:val="51F201B0"/>
    <w:multiLevelType w:val="hybridMultilevel"/>
    <w:tmpl w:val="B1F22374"/>
    <w:lvl w:ilvl="0" w:tplc="725817EA">
      <w:start w:val="1"/>
      <w:numFmt w:val="decimal"/>
      <w:lvlText w:val="%1."/>
      <w:lvlJc w:val="left"/>
      <w:pPr>
        <w:ind w:left="640" w:hanging="320"/>
      </w:pPr>
    </w:lvl>
    <w:lvl w:ilvl="1" w:tplc="BCEEA9B8">
      <w:numFmt w:val="decimal"/>
      <w:lvlText w:val=""/>
      <w:lvlJc w:val="left"/>
    </w:lvl>
    <w:lvl w:ilvl="2" w:tplc="9D98689C">
      <w:numFmt w:val="decimal"/>
      <w:lvlText w:val=""/>
      <w:lvlJc w:val="left"/>
    </w:lvl>
    <w:lvl w:ilvl="3" w:tplc="A7DA06CC">
      <w:numFmt w:val="decimal"/>
      <w:lvlText w:val=""/>
      <w:lvlJc w:val="left"/>
    </w:lvl>
    <w:lvl w:ilvl="4" w:tplc="14AA1618">
      <w:numFmt w:val="decimal"/>
      <w:lvlText w:val=""/>
      <w:lvlJc w:val="left"/>
    </w:lvl>
    <w:lvl w:ilvl="5" w:tplc="D952998E">
      <w:numFmt w:val="decimal"/>
      <w:lvlText w:val=""/>
      <w:lvlJc w:val="left"/>
    </w:lvl>
    <w:lvl w:ilvl="6" w:tplc="83E43E6E">
      <w:numFmt w:val="decimal"/>
      <w:lvlText w:val=""/>
      <w:lvlJc w:val="left"/>
    </w:lvl>
    <w:lvl w:ilvl="7" w:tplc="79A2B58A">
      <w:numFmt w:val="decimal"/>
      <w:lvlText w:val=""/>
      <w:lvlJc w:val="left"/>
    </w:lvl>
    <w:lvl w:ilvl="8" w:tplc="F6D6F7AA">
      <w:numFmt w:val="decimal"/>
      <w:lvlText w:val=""/>
      <w:lvlJc w:val="left"/>
    </w:lvl>
  </w:abstractNum>
  <w:abstractNum w:abstractNumId="7" w15:restartNumberingAfterBreak="0">
    <w:nsid w:val="658E48B6"/>
    <w:multiLevelType w:val="hybridMultilevel"/>
    <w:tmpl w:val="5A46BD74"/>
    <w:lvl w:ilvl="0" w:tplc="B7C48AAE">
      <w:start w:val="1"/>
      <w:numFmt w:val="decimal"/>
      <w:lvlText w:val="%1."/>
      <w:lvlJc w:val="left"/>
      <w:pPr>
        <w:ind w:left="640" w:hanging="320"/>
      </w:pPr>
    </w:lvl>
    <w:lvl w:ilvl="1" w:tplc="D77AE174">
      <w:numFmt w:val="decimal"/>
      <w:lvlText w:val=""/>
      <w:lvlJc w:val="left"/>
    </w:lvl>
    <w:lvl w:ilvl="2" w:tplc="9F109A6A">
      <w:numFmt w:val="decimal"/>
      <w:lvlText w:val=""/>
      <w:lvlJc w:val="left"/>
    </w:lvl>
    <w:lvl w:ilvl="3" w:tplc="71C86AAC">
      <w:numFmt w:val="decimal"/>
      <w:lvlText w:val=""/>
      <w:lvlJc w:val="left"/>
    </w:lvl>
    <w:lvl w:ilvl="4" w:tplc="D9BEE0F8">
      <w:numFmt w:val="decimal"/>
      <w:lvlText w:val=""/>
      <w:lvlJc w:val="left"/>
    </w:lvl>
    <w:lvl w:ilvl="5" w:tplc="3230AA1E">
      <w:numFmt w:val="decimal"/>
      <w:lvlText w:val=""/>
      <w:lvlJc w:val="left"/>
    </w:lvl>
    <w:lvl w:ilvl="6" w:tplc="EEDE387C">
      <w:numFmt w:val="decimal"/>
      <w:lvlText w:val=""/>
      <w:lvlJc w:val="left"/>
    </w:lvl>
    <w:lvl w:ilvl="7" w:tplc="57282456">
      <w:numFmt w:val="decimal"/>
      <w:lvlText w:val=""/>
      <w:lvlJc w:val="left"/>
    </w:lvl>
    <w:lvl w:ilvl="8" w:tplc="7A904380">
      <w:numFmt w:val="decimal"/>
      <w:lvlText w:val=""/>
      <w:lvlJc w:val="left"/>
    </w:lvl>
  </w:abstractNum>
  <w:num w:numId="1" w16cid:durableId="663509372">
    <w:abstractNumId w:val="1"/>
    <w:lvlOverride w:ilvl="0">
      <w:startOverride w:val="1"/>
    </w:lvlOverride>
  </w:num>
  <w:num w:numId="2" w16cid:durableId="686715357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677F"/>
    <w:rsid w:val="003B1565"/>
    <w:rsid w:val="007761AB"/>
    <w:rsid w:val="009C0972"/>
    <w:rsid w:val="00B26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22431C"/>
  <w15:docId w15:val="{EEF66AA1-147D-4FFF-A1F5-6D6B830E2D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4"/>
        <w:szCs w:val="24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Titre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Titre3">
    <w:name w:val="heading 3"/>
    <w:uiPriority w:val="9"/>
    <w:semiHidden/>
    <w:unhideWhenUsed/>
    <w:qFormat/>
    <w:pPr>
      <w:outlineLvl w:val="2"/>
    </w:pPr>
    <w:rPr>
      <w:color w:val="1F4D78"/>
    </w:rPr>
  </w:style>
  <w:style w:type="paragraph" w:styleId="Titre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Titre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Titre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uiPriority w:val="10"/>
    <w:qFormat/>
    <w:rPr>
      <w:sz w:val="56"/>
      <w:szCs w:val="56"/>
    </w:rPr>
  </w:style>
  <w:style w:type="paragraph" w:customStyle="1" w:styleId="lev1">
    <w:name w:val="Élevé1"/>
    <w:qFormat/>
    <w:rPr>
      <w:b/>
      <w:bCs/>
    </w:rPr>
  </w:style>
  <w:style w:type="paragraph" w:styleId="Paragraphedeliste">
    <w:name w:val="List Paragraph"/>
    <w:qFormat/>
  </w:style>
  <w:style w:type="character" w:styleId="Lienhypertexte">
    <w:name w:val="Hyperlink"/>
    <w:uiPriority w:val="99"/>
    <w:unhideWhenUsed/>
    <w:rPr>
      <w:color w:val="0563C1"/>
      <w:u w:val="single"/>
    </w:rPr>
  </w:style>
  <w:style w:type="character" w:styleId="Appelnotedebasdep">
    <w:name w:val="footnote reference"/>
    <w:uiPriority w:val="99"/>
    <w:semiHidden/>
    <w:unhideWhenUsed/>
    <w:rPr>
      <w:vertAlign w:val="superscript"/>
    </w:rPr>
  </w:style>
  <w:style w:type="paragraph" w:styleId="Notedebasdepage">
    <w:name w:val="footnote text"/>
    <w:link w:val="NotedebasdepageCar"/>
    <w:uiPriority w:val="99"/>
    <w:semiHidden/>
    <w:unhideWhenUsed/>
    <w:rPr>
      <w:sz w:val="20"/>
      <w:szCs w:val="20"/>
    </w:rPr>
  </w:style>
  <w:style w:type="character" w:customStyle="1" w:styleId="NotedebasdepageCar">
    <w:name w:val="Note de bas de page Car"/>
    <w:link w:val="Notedebasdepage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177</Words>
  <Characters>976</Characters>
  <Application>Microsoft Office Word</Application>
  <DocSecurity>0</DocSecurity>
  <Lines>8</Lines>
  <Paragraphs>2</Paragraphs>
  <ScaleCrop>false</ScaleCrop>
  <Company/>
  <LinksUpToDate>false</LinksUpToDate>
  <CharactersWithSpaces>1151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stéphane AGNIEL</cp:lastModifiedBy>
  <cp:revision>3</cp:revision>
  <dcterms:created xsi:type="dcterms:W3CDTF">2026-03-06T18:17:00Z</dcterms:created>
  <dcterms:modified xsi:type="dcterms:W3CDTF">2026-03-07T08:40:00Z</dcterms:modified>
</cp:coreProperties>
</file>